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7A9" w:rsidRPr="00C207A9" w:rsidRDefault="00817804" w:rsidP="00817804">
      <w:pPr>
        <w:pStyle w:val="Titre1"/>
      </w:pPr>
      <w:bookmarkStart w:id="0" w:name="_Toc436726296"/>
      <w:bookmarkStart w:id="1" w:name="_Toc339026620"/>
      <w:bookmarkStart w:id="2" w:name="_Toc477870301"/>
      <w:bookmarkStart w:id="3" w:name="_Toc453678584"/>
      <w:bookmarkStart w:id="4" w:name="_Toc477870305"/>
      <w:bookmarkEnd w:id="0"/>
      <w:r>
        <w:t xml:space="preserve">Chapitre 3 </w:t>
      </w:r>
      <w:bookmarkStart w:id="5" w:name="_GoBack"/>
      <w:bookmarkEnd w:id="5"/>
      <w:r w:rsidR="00C207A9" w:rsidRPr="00C207A9">
        <w:t>L</w:t>
      </w:r>
      <w:bookmarkEnd w:id="1"/>
      <w:bookmarkEnd w:id="2"/>
      <w:r w:rsidR="00272F32">
        <w:t>a zone verte</w:t>
      </w:r>
    </w:p>
    <w:p w:rsidR="00272F32" w:rsidRPr="00272F32" w:rsidRDefault="00272F32" w:rsidP="00272F32">
      <w:pPr>
        <w:rPr>
          <w:lang w:val="fr-FR"/>
        </w:rPr>
      </w:pPr>
      <w:r w:rsidRPr="00272F32">
        <w:rPr>
          <w:lang w:val="fr-FR"/>
        </w:rPr>
        <w:t>La zone verte au sens de l’article 5 de la loi modifiée du 19 janvier 2004 concernant la protection de la nature et des ressources naturelles, comprend :</w:t>
      </w:r>
    </w:p>
    <w:p w:rsidR="00272F32" w:rsidRDefault="00272F32" w:rsidP="00272F32">
      <w:pPr>
        <w:pStyle w:val="Paragraphedeliste"/>
        <w:numPr>
          <w:ilvl w:val="0"/>
          <w:numId w:val="23"/>
        </w:numPr>
      </w:pPr>
      <w:r w:rsidRPr="00006C7B">
        <w:t>les zones agricoles</w:t>
      </w:r>
      <w:r>
        <w:t> </w:t>
      </w:r>
      <w:r w:rsidRPr="00006C7B">
        <w:t>;</w:t>
      </w:r>
    </w:p>
    <w:p w:rsidR="00272F32" w:rsidRDefault="00272F32" w:rsidP="00272F32">
      <w:pPr>
        <w:pStyle w:val="Paragraphedeliste"/>
        <w:numPr>
          <w:ilvl w:val="0"/>
          <w:numId w:val="23"/>
        </w:numPr>
      </w:pPr>
      <w:r w:rsidRPr="00006C7B">
        <w:t xml:space="preserve">les </w:t>
      </w:r>
      <w:r>
        <w:t>zones forestières ;</w:t>
      </w:r>
    </w:p>
    <w:p w:rsidR="00272F32" w:rsidRDefault="00272F32" w:rsidP="00272F32">
      <w:pPr>
        <w:pStyle w:val="Paragraphedeliste"/>
        <w:numPr>
          <w:ilvl w:val="0"/>
          <w:numId w:val="23"/>
        </w:numPr>
      </w:pPr>
      <w:r w:rsidRPr="00006C7B">
        <w:t xml:space="preserve">les zones </w:t>
      </w:r>
      <w:r>
        <w:t>viticoles ;</w:t>
      </w:r>
    </w:p>
    <w:p w:rsidR="00C207A9" w:rsidRDefault="00272F32" w:rsidP="00272F32">
      <w:pPr>
        <w:pStyle w:val="Paragraphedeliste"/>
        <w:numPr>
          <w:ilvl w:val="0"/>
          <w:numId w:val="23"/>
        </w:numPr>
      </w:pPr>
      <w:r>
        <w:t>les zones de parc public.</w:t>
      </w:r>
    </w:p>
    <w:p w:rsidR="00B65DD2" w:rsidRPr="00006C7B" w:rsidRDefault="00B65DD2" w:rsidP="00B65DD2">
      <w:r>
        <w:t>Dans ces zones, toute construction reste soumise à une autorisation du ministre ayant la protection de la nature dans ses attributions.</w:t>
      </w:r>
    </w:p>
    <w:p w:rsidR="00F64068" w:rsidRDefault="00A37401" w:rsidP="00F64068">
      <w:pPr>
        <w:pStyle w:val="Titre1"/>
      </w:pPr>
      <w:r>
        <w:t>Art. 12</w:t>
      </w:r>
      <w:r>
        <w:tab/>
      </w:r>
      <w:r w:rsidR="00F64068" w:rsidRPr="00DA435A">
        <w:t xml:space="preserve">Zone de </w:t>
      </w:r>
      <w:r w:rsidR="00F64068">
        <w:t>p</w:t>
      </w:r>
      <w:r w:rsidR="00F64068" w:rsidRPr="00DA435A">
        <w:t>arc</w:t>
      </w:r>
      <w:r w:rsidR="00F64068">
        <w:t xml:space="preserve"> public [PARC]</w:t>
      </w:r>
      <w:bookmarkEnd w:id="3"/>
      <w:bookmarkEnd w:id="4"/>
    </w:p>
    <w:p w:rsidR="00F64068" w:rsidRDefault="00CD470C" w:rsidP="00237125">
      <w:pPr>
        <w:rPr>
          <w:lang w:val="fr-FR"/>
        </w:rPr>
      </w:pPr>
      <w:r w:rsidRPr="00DA435A">
        <w:rPr>
          <w:lang w:val="fr-FR"/>
        </w:rPr>
        <w:t>Les zones de parc public ont pour but la sauvegarde et la protection des sites, ainsi que la création d’îlots de verdure, de parcs publics et de surfaces de jeux.</w:t>
      </w:r>
      <w:r>
        <w:rPr>
          <w:lang w:val="fr-FR"/>
        </w:rPr>
        <w:t xml:space="preserve"> </w:t>
      </w:r>
      <w:r w:rsidRPr="00DA435A">
        <w:rPr>
          <w:lang w:val="fr-FR"/>
        </w:rPr>
        <w:t>Elles sont caractérisées par l'interdiction de bâtir à l’exception des constructions en rapport direct avec la destination de la zone, telles que buvettes, toilettes ou autres constructions similaires ou d’utilité publique</w:t>
      </w:r>
      <w:r>
        <w:rPr>
          <w:lang w:val="fr-FR"/>
        </w:rPr>
        <w:t xml:space="preserve">, </w:t>
      </w:r>
      <w:r w:rsidRPr="0007185B">
        <w:rPr>
          <w:lang w:val="fr-FR"/>
        </w:rPr>
        <w:t>sans préjudice des dispositions de la loi modifiée du 19 janvier 2004 concernant la protection de la nature et des ressources naturelles</w:t>
      </w:r>
      <w:r>
        <w:rPr>
          <w:lang w:val="fr-FR"/>
        </w:rPr>
        <w:t>.</w:t>
      </w:r>
    </w:p>
    <w:sectPr w:rsidR="00F64068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01F64AA"/>
    <w:multiLevelType w:val="hybridMultilevel"/>
    <w:tmpl w:val="1B10B198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2717E73"/>
    <w:multiLevelType w:val="hybridMultilevel"/>
    <w:tmpl w:val="28F46FEC"/>
    <w:lvl w:ilvl="0" w:tplc="507E492A">
      <w:start w:val="1"/>
      <w:numFmt w:val="bullet"/>
      <w:pStyle w:val="Paragraphedeliste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6" w15:restartNumberingAfterBreak="0">
    <w:nsid w:val="5EB2156E"/>
    <w:multiLevelType w:val="multilevel"/>
    <w:tmpl w:val="8806B47E"/>
    <w:styleLink w:val="LFO9"/>
    <w:lvl w:ilvl="0">
      <w:numFmt w:val="bullet"/>
      <w:pStyle w:val="Tiret"/>
      <w:lvlText w:val="-"/>
      <w:lvlJc w:val="left"/>
      <w:pPr>
        <w:ind w:left="1965" w:hanging="705"/>
      </w:pPr>
      <w:rPr>
        <w:rFonts w:ascii="Times New Roman" w:eastAsia="Times New Roman" w:hAnsi="Times New Roman" w:cs="Times New Roman"/>
      </w:rPr>
    </w:lvl>
    <w:lvl w:ilvl="1">
      <w:numFmt w:val="bullet"/>
      <w:lvlText w:val=""/>
      <w:lvlJc w:val="left"/>
      <w:pPr>
        <w:ind w:left="3556" w:hanging="360"/>
      </w:pPr>
      <w:rPr>
        <w:rFonts w:ascii="Symbol" w:hAnsi="Symbol"/>
      </w:rPr>
    </w:lvl>
    <w:lvl w:ilvl="2">
      <w:numFmt w:val="bullet"/>
      <w:lvlText w:val=""/>
      <w:lvlJc w:val="left"/>
      <w:pPr>
        <w:ind w:left="3060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7" w15:restartNumberingAfterBreak="0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0"/>
  </w:num>
  <w:num w:numId="2">
    <w:abstractNumId w:val="8"/>
  </w:num>
  <w:num w:numId="3">
    <w:abstractNumId w:val="11"/>
  </w:num>
  <w:num w:numId="4">
    <w:abstractNumId w:val="15"/>
  </w:num>
  <w:num w:numId="5">
    <w:abstractNumId w:val="15"/>
  </w:num>
  <w:num w:numId="6">
    <w:abstractNumId w:val="0"/>
  </w:num>
  <w:num w:numId="7">
    <w:abstractNumId w:val="0"/>
  </w:num>
  <w:num w:numId="8">
    <w:abstractNumId w:val="4"/>
  </w:num>
  <w:num w:numId="9">
    <w:abstractNumId w:val="9"/>
  </w:num>
  <w:num w:numId="10">
    <w:abstractNumId w:val="6"/>
  </w:num>
  <w:num w:numId="11">
    <w:abstractNumId w:val="3"/>
  </w:num>
  <w:num w:numId="12">
    <w:abstractNumId w:val="14"/>
  </w:num>
  <w:num w:numId="13">
    <w:abstractNumId w:val="18"/>
  </w:num>
  <w:num w:numId="14">
    <w:abstractNumId w:val="19"/>
  </w:num>
  <w:num w:numId="15">
    <w:abstractNumId w:val="13"/>
  </w:num>
  <w:num w:numId="16">
    <w:abstractNumId w:val="17"/>
  </w:num>
  <w:num w:numId="17">
    <w:abstractNumId w:val="5"/>
  </w:num>
  <w:num w:numId="18">
    <w:abstractNumId w:val="10"/>
  </w:num>
  <w:num w:numId="19">
    <w:abstractNumId w:val="1"/>
  </w:num>
  <w:num w:numId="20">
    <w:abstractNumId w:val="12"/>
  </w:num>
  <w:num w:numId="21">
    <w:abstractNumId w:val="2"/>
  </w:num>
  <w:num w:numId="22">
    <w:abstractNumId w:val="16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324D"/>
    <w:rsid w:val="000B583D"/>
    <w:rsid w:val="000C2726"/>
    <w:rsid w:val="001811F9"/>
    <w:rsid w:val="0021589A"/>
    <w:rsid w:val="00237125"/>
    <w:rsid w:val="00272F32"/>
    <w:rsid w:val="003106D1"/>
    <w:rsid w:val="007152AF"/>
    <w:rsid w:val="00742D22"/>
    <w:rsid w:val="0074675F"/>
    <w:rsid w:val="00765908"/>
    <w:rsid w:val="00817804"/>
    <w:rsid w:val="008A2154"/>
    <w:rsid w:val="008B324D"/>
    <w:rsid w:val="00A05EEB"/>
    <w:rsid w:val="00A0781F"/>
    <w:rsid w:val="00A37401"/>
    <w:rsid w:val="00B65DD2"/>
    <w:rsid w:val="00C207A9"/>
    <w:rsid w:val="00CD470C"/>
    <w:rsid w:val="00F64068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C8FFB"/>
  <w15:docId w15:val="{7EA2ED89-27CC-4B15-9819-9FD57271B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74675F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4675F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C207A9"/>
    <w:pPr>
      <w:numPr>
        <w:numId w:val="15"/>
      </w:numPr>
      <w:suppressAutoHyphens w:val="0"/>
      <w:spacing w:line="240" w:lineRule="auto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  <w:style w:type="numbering" w:customStyle="1" w:styleId="LFO9">
    <w:name w:val="LFO9"/>
    <w:basedOn w:val="Aucuneliste"/>
    <w:rsid w:val="00272F32"/>
    <w:pPr>
      <w:numPr>
        <w:numId w:val="22"/>
      </w:numPr>
    </w:pPr>
  </w:style>
  <w:style w:type="paragraph" w:customStyle="1" w:styleId="Tiret">
    <w:name w:val="Tiret"/>
    <w:basedOn w:val="Normal"/>
    <w:rsid w:val="00272F32"/>
    <w:pPr>
      <w:keepLines/>
      <w:numPr>
        <w:numId w:val="22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 w:val="19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820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Konnen</dc:creator>
  <cp:lastModifiedBy>David Hottua</cp:lastModifiedBy>
  <cp:revision>6</cp:revision>
  <dcterms:created xsi:type="dcterms:W3CDTF">2017-04-05T08:46:00Z</dcterms:created>
  <dcterms:modified xsi:type="dcterms:W3CDTF">2019-01-14T09:43:00Z</dcterms:modified>
</cp:coreProperties>
</file>